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9A" w:rsidRPr="00F02FD0" w:rsidRDefault="0023639A" w:rsidP="0023639A">
      <w:pPr>
        <w:spacing w:before="120" w:after="120"/>
        <w:rPr>
          <w:b/>
          <w:lang w:val="en-AU"/>
        </w:rPr>
      </w:pPr>
      <w:r w:rsidRPr="00F02FD0">
        <w:rPr>
          <w:b/>
          <w:lang w:val="en-AU"/>
        </w:rPr>
        <w:t xml:space="preserve">Summary of Progress re Implementation of </w:t>
      </w:r>
      <w:r w:rsidR="00734479">
        <w:rPr>
          <w:b/>
          <w:lang w:val="en-AU"/>
        </w:rPr>
        <w:t xml:space="preserve">Yarra </w:t>
      </w:r>
      <w:r w:rsidRPr="00F02FD0">
        <w:rPr>
          <w:b/>
          <w:lang w:val="en-AU"/>
        </w:rPr>
        <w:t>Bicycle Strategy</w:t>
      </w:r>
      <w:r w:rsidR="00DF2E2A" w:rsidRPr="00F02FD0">
        <w:rPr>
          <w:b/>
          <w:lang w:val="en-AU"/>
        </w:rPr>
        <w:t xml:space="preserve">, </w:t>
      </w:r>
      <w:r w:rsidR="00734479">
        <w:rPr>
          <w:b/>
          <w:lang w:val="en-AU"/>
        </w:rPr>
        <w:t xml:space="preserve">Alistair McDonald, </w:t>
      </w:r>
      <w:proofErr w:type="gramStart"/>
      <w:r w:rsidR="006B1C0A" w:rsidRPr="00F02FD0">
        <w:rPr>
          <w:b/>
          <w:lang w:val="en-AU"/>
        </w:rPr>
        <w:t>4</w:t>
      </w:r>
      <w:proofErr w:type="gramEnd"/>
      <w:r w:rsidR="006B1C0A" w:rsidRPr="00F02FD0">
        <w:rPr>
          <w:b/>
          <w:lang w:val="en-AU"/>
        </w:rPr>
        <w:t xml:space="preserve"> </w:t>
      </w:r>
      <w:r w:rsidR="00DF2E2A" w:rsidRPr="00F02FD0">
        <w:rPr>
          <w:b/>
          <w:lang w:val="en-AU"/>
        </w:rPr>
        <w:t>Feb 2013</w:t>
      </w:r>
      <w:r w:rsidRPr="00F02FD0">
        <w:rPr>
          <w:b/>
          <w:lang w:val="en-AU"/>
        </w:rPr>
        <w:t>:</w:t>
      </w:r>
    </w:p>
    <w:p w:rsidR="0023639A" w:rsidRDefault="0023639A" w:rsidP="0023639A">
      <w:pPr>
        <w:spacing w:before="120" w:after="120"/>
        <w:rPr>
          <w:lang w:val="en-AU"/>
        </w:rPr>
      </w:pPr>
    </w:p>
    <w:p w:rsidR="0023639A" w:rsidRPr="008A3F11" w:rsidRDefault="0023639A" w:rsidP="0023639A">
      <w:pPr>
        <w:numPr>
          <w:ilvl w:val="0"/>
          <w:numId w:val="1"/>
        </w:numPr>
        <w:spacing w:before="120" w:after="120"/>
        <w:rPr>
          <w:lang w:val="en-AU"/>
        </w:rPr>
      </w:pPr>
      <w:r w:rsidRPr="008A3F11">
        <w:rPr>
          <w:lang w:val="en-AU"/>
        </w:rPr>
        <w:t xml:space="preserve">One of the initiatives of the Council Plan 2009-2013 </w:t>
      </w:r>
      <w:r>
        <w:rPr>
          <w:lang w:val="en-AU"/>
        </w:rPr>
        <w:t>is</w:t>
      </w:r>
      <w:r w:rsidRPr="008A3F11">
        <w:rPr>
          <w:lang w:val="en-AU"/>
        </w:rPr>
        <w:t xml:space="preserve"> to “Develop and implement a Bicycle Strategy”.</w:t>
      </w:r>
    </w:p>
    <w:p w:rsidR="0023639A" w:rsidRDefault="0023639A" w:rsidP="0023639A">
      <w:pPr>
        <w:numPr>
          <w:ilvl w:val="0"/>
          <w:numId w:val="1"/>
        </w:numPr>
        <w:spacing w:before="120" w:after="120"/>
        <w:rPr>
          <w:lang w:val="en-AU"/>
        </w:rPr>
      </w:pPr>
      <w:r w:rsidRPr="008A3F11">
        <w:rPr>
          <w:lang w:val="en-AU"/>
        </w:rPr>
        <w:t>In</w:t>
      </w:r>
      <w:r>
        <w:rPr>
          <w:lang w:val="en-AU"/>
        </w:rPr>
        <w:t xml:space="preserve"> December</w:t>
      </w:r>
      <w:r w:rsidRPr="008A3F11">
        <w:rPr>
          <w:lang w:val="en-AU"/>
        </w:rPr>
        <w:t xml:space="preserve"> 2009 Council endorsed the Yarra Bicycle Strategy which has a broad focus on increasing cyclist numbers, improving safety and the community’s perception of cycling through advocacy, infrastructure improvements and policy development.</w:t>
      </w:r>
    </w:p>
    <w:p w:rsidR="0023639A" w:rsidRPr="008A3F11" w:rsidRDefault="0023639A" w:rsidP="0023639A">
      <w:pPr>
        <w:numPr>
          <w:ilvl w:val="0"/>
          <w:numId w:val="1"/>
        </w:numPr>
        <w:spacing w:before="120"/>
        <w:rPr>
          <w:lang w:val="en-AU"/>
        </w:rPr>
      </w:pPr>
      <w:r w:rsidRPr="008A3F11">
        <w:rPr>
          <w:lang w:val="en-AU"/>
        </w:rPr>
        <w:t xml:space="preserve">The specific aims of the Strategy are to: 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establish cycling as the preferred mode for short trips;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recruit and retain new cyclists;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improve the public’s perception of cyclists;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raise the Ride to Work mode share of cycling from 6.4% to 15% by 2015;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triple Ride to Work mode share in Richmond;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construct 5 major on-road bicycle routes and 5 major off-road routes;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upgrade 5 major off-road routes;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replace 5 car spaces per year with bike parking racks;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improve the Council Ride to Work rate to 25% and increase the bike fleet to 50 bikes;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reduce the number of reportable bike accidents by 10%;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/>
        <w:contextualSpacing w:val="0"/>
        <w:rPr>
          <w:szCs w:val="22"/>
        </w:rPr>
      </w:pPr>
      <w:r w:rsidRPr="008A3F11">
        <w:rPr>
          <w:szCs w:val="22"/>
        </w:rPr>
        <w:t>reduce conflict with walkers on shared paths; and</w:t>
      </w:r>
    </w:p>
    <w:p w:rsidR="0023639A" w:rsidRPr="008A3F11" w:rsidRDefault="0023639A" w:rsidP="0023639A">
      <w:pPr>
        <w:pStyle w:val="ListParagraph"/>
        <w:numPr>
          <w:ilvl w:val="1"/>
          <w:numId w:val="1"/>
        </w:numPr>
        <w:spacing w:before="120" w:after="120"/>
        <w:contextualSpacing w:val="0"/>
        <w:rPr>
          <w:szCs w:val="22"/>
        </w:rPr>
      </w:pPr>
      <w:proofErr w:type="gramStart"/>
      <w:r w:rsidRPr="008A3F11">
        <w:rPr>
          <w:szCs w:val="22"/>
        </w:rPr>
        <w:t>report</w:t>
      </w:r>
      <w:proofErr w:type="gramEnd"/>
      <w:r w:rsidRPr="008A3F11">
        <w:rPr>
          <w:szCs w:val="22"/>
        </w:rPr>
        <w:t xml:space="preserve"> annually via a Bike Account.</w:t>
      </w:r>
    </w:p>
    <w:p w:rsidR="0023639A" w:rsidRPr="008A3F11" w:rsidRDefault="0023639A" w:rsidP="0023639A">
      <w:pPr>
        <w:numPr>
          <w:ilvl w:val="0"/>
          <w:numId w:val="1"/>
        </w:numPr>
        <w:spacing w:before="120" w:after="120"/>
        <w:rPr>
          <w:lang w:val="en-AU"/>
        </w:rPr>
      </w:pPr>
      <w:r w:rsidRPr="008A3F11">
        <w:rPr>
          <w:color w:val="000000"/>
          <w:lang w:val="en-AU"/>
        </w:rPr>
        <w:t>The Strategy includes 41 actions to be implemented by 2015.</w:t>
      </w:r>
    </w:p>
    <w:p w:rsidR="0023639A" w:rsidRDefault="0023639A" w:rsidP="0023639A">
      <w:pPr>
        <w:numPr>
          <w:ilvl w:val="0"/>
          <w:numId w:val="1"/>
        </w:numPr>
        <w:spacing w:before="120"/>
        <w:rPr>
          <w:lang w:val="en-AU"/>
        </w:rPr>
      </w:pPr>
      <w:r>
        <w:rPr>
          <w:color w:val="000000"/>
          <w:lang w:val="en-AU"/>
        </w:rPr>
        <w:t>The Council budget 2012</w:t>
      </w:r>
      <w:r w:rsidRPr="008A3F11">
        <w:rPr>
          <w:color w:val="000000"/>
          <w:lang w:val="en-AU"/>
        </w:rPr>
        <w:t>-201</w:t>
      </w:r>
      <w:r>
        <w:rPr>
          <w:color w:val="000000"/>
          <w:lang w:val="en-AU"/>
        </w:rPr>
        <w:t>3 specifically budgets $930,000</w:t>
      </w:r>
      <w:r w:rsidRPr="008A3F11">
        <w:rPr>
          <w:color w:val="000000"/>
          <w:lang w:val="en-AU"/>
        </w:rPr>
        <w:t xml:space="preserve"> to develop the Bicycle Strategy including:</w:t>
      </w:r>
      <w:r w:rsidRPr="008A3F11">
        <w:rPr>
          <w:lang w:val="en-AU"/>
        </w:rPr>
        <w:t xml:space="preserve"> </w:t>
      </w:r>
    </w:p>
    <w:p w:rsidR="0023639A" w:rsidRPr="003F4960" w:rsidRDefault="0023639A" w:rsidP="0023639A">
      <w:pPr>
        <w:pStyle w:val="BodyText"/>
        <w:numPr>
          <w:ilvl w:val="1"/>
          <w:numId w:val="1"/>
        </w:numPr>
        <w:spacing w:before="120" w:after="120"/>
        <w:ind w:right="51"/>
        <w:rPr>
          <w:rFonts w:cs="Arial"/>
        </w:rPr>
      </w:pPr>
      <w:r w:rsidRPr="003F4960">
        <w:rPr>
          <w:rFonts w:cs="Arial"/>
        </w:rPr>
        <w:t>Bike path renewals in open space - $</w:t>
      </w:r>
      <w:r>
        <w:rPr>
          <w:rFonts w:cs="Arial"/>
        </w:rPr>
        <w:t>410,000</w:t>
      </w:r>
      <w:r w:rsidRPr="003F4960">
        <w:rPr>
          <w:rFonts w:cs="Arial"/>
        </w:rPr>
        <w:t>;</w:t>
      </w:r>
    </w:p>
    <w:p w:rsidR="0023639A" w:rsidRPr="003F4960" w:rsidRDefault="0023639A" w:rsidP="0023639A">
      <w:pPr>
        <w:pStyle w:val="BodyText"/>
        <w:numPr>
          <w:ilvl w:val="1"/>
          <w:numId w:val="1"/>
        </w:numPr>
        <w:spacing w:before="120" w:after="120"/>
        <w:ind w:right="51"/>
        <w:rPr>
          <w:rFonts w:cs="Arial"/>
        </w:rPr>
      </w:pPr>
      <w:r>
        <w:rPr>
          <w:rFonts w:cs="Arial"/>
        </w:rPr>
        <w:t>Bicycle network - $200,000</w:t>
      </w:r>
      <w:r w:rsidRPr="003F4960">
        <w:rPr>
          <w:rFonts w:cs="Arial"/>
        </w:rPr>
        <w:t>;</w:t>
      </w:r>
    </w:p>
    <w:p w:rsidR="0023639A" w:rsidRPr="003F4960" w:rsidRDefault="0023639A" w:rsidP="0023639A">
      <w:pPr>
        <w:pStyle w:val="BodyText"/>
        <w:numPr>
          <w:ilvl w:val="1"/>
          <w:numId w:val="1"/>
        </w:numPr>
        <w:spacing w:before="120" w:after="120"/>
        <w:ind w:right="51"/>
        <w:rPr>
          <w:rFonts w:cs="Arial"/>
        </w:rPr>
      </w:pPr>
      <w:r>
        <w:rPr>
          <w:rFonts w:cs="Arial"/>
        </w:rPr>
        <w:t>Wellington</w:t>
      </w:r>
      <w:r w:rsidRPr="003F4960">
        <w:rPr>
          <w:rFonts w:cs="Arial"/>
        </w:rPr>
        <w:t xml:space="preserve"> Street bike route - $</w:t>
      </w:r>
      <w:r>
        <w:rPr>
          <w:rFonts w:cs="Arial"/>
        </w:rPr>
        <w:t>220,000</w:t>
      </w:r>
      <w:r w:rsidRPr="003F4960">
        <w:rPr>
          <w:rFonts w:cs="Arial"/>
        </w:rPr>
        <w:t>;</w:t>
      </w:r>
    </w:p>
    <w:p w:rsidR="0023639A" w:rsidRPr="00CF7A6C" w:rsidRDefault="0023639A" w:rsidP="0023639A">
      <w:pPr>
        <w:pStyle w:val="BodyText"/>
        <w:numPr>
          <w:ilvl w:val="1"/>
          <w:numId w:val="1"/>
        </w:numPr>
        <w:spacing w:before="120" w:after="120"/>
        <w:ind w:right="51"/>
        <w:rPr>
          <w:rFonts w:cs="Arial"/>
        </w:rPr>
      </w:pPr>
      <w:r w:rsidRPr="003F4960">
        <w:rPr>
          <w:rFonts w:cs="Arial"/>
        </w:rPr>
        <w:t>Road bike path planning and design - $</w:t>
      </w:r>
      <w:r>
        <w:rPr>
          <w:rFonts w:cs="Arial"/>
        </w:rPr>
        <w:t>100,000</w:t>
      </w:r>
      <w:r w:rsidRPr="003F4960">
        <w:rPr>
          <w:rFonts w:cs="Arial"/>
        </w:rPr>
        <w:t>;</w:t>
      </w:r>
    </w:p>
    <w:p w:rsidR="0023639A" w:rsidRPr="008D0C44" w:rsidRDefault="0023639A" w:rsidP="0023639A">
      <w:pPr>
        <w:numPr>
          <w:ilvl w:val="0"/>
          <w:numId w:val="1"/>
        </w:numPr>
        <w:spacing w:before="120" w:after="120"/>
        <w:rPr>
          <w:color w:val="000000"/>
          <w:lang w:val="en-AU"/>
        </w:rPr>
      </w:pPr>
      <w:r>
        <w:rPr>
          <w:color w:val="000000"/>
          <w:lang w:val="en-AU"/>
        </w:rPr>
        <w:t xml:space="preserve">As shown in the </w:t>
      </w:r>
      <w:r w:rsidRPr="00F75C92">
        <w:rPr>
          <w:color w:val="000000"/>
          <w:highlight w:val="yellow"/>
          <w:lang w:val="en-AU"/>
        </w:rPr>
        <w:t>screen presentation</w:t>
      </w:r>
      <w:r w:rsidR="00F75C92">
        <w:rPr>
          <w:color w:val="000000"/>
          <w:lang w:val="en-AU"/>
        </w:rPr>
        <w:t>s</w:t>
      </w:r>
      <w:bookmarkStart w:id="0" w:name="_GoBack"/>
      <w:bookmarkEnd w:id="0"/>
      <w:r w:rsidRPr="008D0C44">
        <w:rPr>
          <w:color w:val="000000"/>
          <w:lang w:val="en-AU"/>
        </w:rPr>
        <w:t xml:space="preserve">, the Strategy includes </w:t>
      </w:r>
      <w:r>
        <w:rPr>
          <w:color w:val="000000"/>
          <w:lang w:val="en-AU"/>
        </w:rPr>
        <w:t>39</w:t>
      </w:r>
      <w:r w:rsidRPr="008D0C44">
        <w:rPr>
          <w:color w:val="000000"/>
          <w:lang w:val="en-AU"/>
        </w:rPr>
        <w:t xml:space="preserve"> Actions </w:t>
      </w:r>
      <w:r>
        <w:rPr>
          <w:color w:val="000000"/>
          <w:lang w:val="en-AU"/>
        </w:rPr>
        <w:t>which</w:t>
      </w:r>
      <w:r w:rsidRPr="008D0C44">
        <w:rPr>
          <w:color w:val="000000"/>
          <w:lang w:val="en-AU"/>
        </w:rPr>
        <w:t xml:space="preserve"> </w:t>
      </w:r>
      <w:r>
        <w:rPr>
          <w:color w:val="000000"/>
          <w:lang w:val="en-AU"/>
        </w:rPr>
        <w:t>were schedule</w:t>
      </w:r>
      <w:r w:rsidRPr="008D0C44">
        <w:rPr>
          <w:color w:val="000000"/>
          <w:lang w:val="en-AU"/>
        </w:rPr>
        <w:t xml:space="preserve"> for completion at the end of the 2011</w:t>
      </w:r>
      <w:r>
        <w:rPr>
          <w:color w:val="000000"/>
          <w:lang w:val="en-AU"/>
        </w:rPr>
        <w:t>/2012 financial year. To date 33</w:t>
      </w:r>
      <w:r w:rsidRPr="008D0C44">
        <w:rPr>
          <w:color w:val="000000"/>
          <w:lang w:val="en-AU"/>
        </w:rPr>
        <w:t xml:space="preserve"> actions have been comple</w:t>
      </w:r>
      <w:r>
        <w:rPr>
          <w:color w:val="000000"/>
          <w:lang w:val="en-AU"/>
        </w:rPr>
        <w:t>ted; one</w:t>
      </w:r>
      <w:r w:rsidRPr="008D0C44">
        <w:rPr>
          <w:color w:val="000000"/>
          <w:lang w:val="en-AU"/>
        </w:rPr>
        <w:t xml:space="preserve"> </w:t>
      </w:r>
      <w:r>
        <w:rPr>
          <w:color w:val="000000"/>
          <w:lang w:val="en-AU"/>
        </w:rPr>
        <w:t xml:space="preserve">(1) </w:t>
      </w:r>
      <w:r w:rsidRPr="008D0C44">
        <w:rPr>
          <w:color w:val="000000"/>
          <w:lang w:val="en-AU"/>
        </w:rPr>
        <w:t>actio</w:t>
      </w:r>
      <w:r>
        <w:rPr>
          <w:color w:val="000000"/>
          <w:lang w:val="en-AU"/>
        </w:rPr>
        <w:t>n has been partially delivered; and three (3) actions were not completed as scheduled</w:t>
      </w:r>
      <w:r w:rsidRPr="008D0C44">
        <w:rPr>
          <w:color w:val="000000"/>
          <w:lang w:val="en-AU"/>
        </w:rPr>
        <w:t xml:space="preserve">.  </w:t>
      </w:r>
      <w:r>
        <w:rPr>
          <w:color w:val="000000"/>
          <w:lang w:val="en-AU"/>
        </w:rPr>
        <w:t>Four (4)</w:t>
      </w:r>
      <w:r w:rsidRPr="008D0C44">
        <w:rPr>
          <w:color w:val="000000"/>
          <w:lang w:val="en-AU"/>
        </w:rPr>
        <w:t xml:space="preserve"> actions</w:t>
      </w:r>
      <w:r>
        <w:rPr>
          <w:color w:val="000000"/>
          <w:lang w:val="en-AU"/>
        </w:rPr>
        <w:t xml:space="preserve"> were not delivered as they were deemed impractical or unfeasible to deliver.</w:t>
      </w:r>
    </w:p>
    <w:p w:rsidR="0023639A" w:rsidRPr="00B72181" w:rsidRDefault="0023639A" w:rsidP="0023639A">
      <w:pPr>
        <w:numPr>
          <w:ilvl w:val="0"/>
          <w:numId w:val="1"/>
        </w:numPr>
        <w:spacing w:after="120"/>
        <w:rPr>
          <w:rFonts w:cs="Arial"/>
          <w:lang w:val="en-AU"/>
        </w:rPr>
      </w:pPr>
      <w:r>
        <w:rPr>
          <w:color w:val="000000"/>
          <w:lang w:val="en-AU"/>
        </w:rPr>
        <w:t>Three (3)</w:t>
      </w:r>
      <w:r w:rsidRPr="008D0C44">
        <w:rPr>
          <w:color w:val="000000"/>
          <w:lang w:val="en-AU"/>
        </w:rPr>
        <w:t xml:space="preserve"> actions in the Strategy have not been implemented</w:t>
      </w:r>
      <w:r>
        <w:rPr>
          <w:color w:val="000000"/>
          <w:lang w:val="en-AU"/>
        </w:rPr>
        <w:t>:</w:t>
      </w:r>
      <w:r w:rsidRPr="008D0C44">
        <w:rPr>
          <w:color w:val="000000"/>
          <w:lang w:val="en-AU"/>
        </w:rPr>
        <w:t xml:space="preserve"> inclu</w:t>
      </w:r>
      <w:r>
        <w:rPr>
          <w:color w:val="000000"/>
          <w:lang w:val="en-AU"/>
        </w:rPr>
        <w:t xml:space="preserve">ding </w:t>
      </w:r>
      <w:r>
        <w:rPr>
          <w:rFonts w:cs="Arial"/>
          <w:color w:val="000000"/>
          <w:lang w:val="en-AU"/>
        </w:rPr>
        <w:t>l</w:t>
      </w:r>
      <w:r w:rsidRPr="008D0C44">
        <w:rPr>
          <w:color w:val="000000"/>
          <w:lang w:val="en-AU"/>
        </w:rPr>
        <w:t>igh</w:t>
      </w:r>
      <w:r>
        <w:rPr>
          <w:color w:val="000000"/>
          <w:lang w:val="en-AU"/>
        </w:rPr>
        <w:t>ting guidelines for bike routes; a</w:t>
      </w:r>
      <w:r w:rsidRPr="008D0C44">
        <w:rPr>
          <w:color w:val="000000"/>
          <w:lang w:val="en-AU"/>
        </w:rPr>
        <w:t xml:space="preserve"> policy to resolve car</w:t>
      </w:r>
      <w:r>
        <w:rPr>
          <w:color w:val="000000"/>
          <w:lang w:val="en-AU"/>
        </w:rPr>
        <w:t xml:space="preserve"> </w:t>
      </w:r>
      <w:r w:rsidRPr="008D0C44">
        <w:rPr>
          <w:color w:val="000000"/>
          <w:lang w:val="en-AU"/>
        </w:rPr>
        <w:t>parking and bike corral conflicts</w:t>
      </w:r>
      <w:r>
        <w:rPr>
          <w:color w:val="000000"/>
          <w:lang w:val="en-AU"/>
        </w:rPr>
        <w:t xml:space="preserve"> over space; and a business case to entice new cyclists</w:t>
      </w:r>
      <w:r w:rsidRPr="008D0C44">
        <w:rPr>
          <w:color w:val="000000"/>
          <w:lang w:val="en-AU"/>
        </w:rPr>
        <w:t>.</w:t>
      </w:r>
      <w:r>
        <w:rPr>
          <w:color w:val="000000"/>
          <w:lang w:val="en-AU"/>
        </w:rPr>
        <w:t xml:space="preserve">  These actions were forecast for delivery before the end of the 2011/2012 financial year but have not been delivered.</w:t>
      </w:r>
    </w:p>
    <w:p w:rsidR="0023639A" w:rsidRDefault="0023639A" w:rsidP="0023639A">
      <w:pPr>
        <w:numPr>
          <w:ilvl w:val="0"/>
          <w:numId w:val="1"/>
        </w:numPr>
        <w:spacing w:after="120"/>
        <w:rPr>
          <w:rFonts w:cs="Arial"/>
          <w:lang w:val="en-AU"/>
        </w:rPr>
      </w:pPr>
      <w:r>
        <w:rPr>
          <w:rFonts w:cs="Arial"/>
          <w:lang w:val="en-AU"/>
        </w:rPr>
        <w:t>Four (4) actions could not be undertaken as further investigation showed that Yarra could not legally introduce “informal shared zones”; the budget bid for a ‘car free’ day was unsuccessful; or the action is not scheduled to be started until future years.</w:t>
      </w:r>
    </w:p>
    <w:p w:rsidR="0023639A" w:rsidRPr="008D0C44" w:rsidRDefault="0023639A" w:rsidP="0023639A">
      <w:pPr>
        <w:numPr>
          <w:ilvl w:val="0"/>
          <w:numId w:val="1"/>
        </w:numPr>
        <w:spacing w:after="120"/>
        <w:rPr>
          <w:rFonts w:cs="Arial"/>
          <w:lang w:val="en-AU"/>
        </w:rPr>
      </w:pPr>
      <w:r>
        <w:rPr>
          <w:rFonts w:cs="Arial"/>
          <w:lang w:val="en-AU"/>
        </w:rPr>
        <w:lastRenderedPageBreak/>
        <w:t>2011 Census data showed that Journey to Work rates increased from 6.4% in 2006 to 8.5% in 2011 for Yarra.  In Richmond where there has been a historically low Ride to Work rate the figure increased from 3.5% in 2006 to 5.2%. The percentage of females cycling in Yarra increased marginally from 37.3% in 2006 to 38.6% in 2011 of total cyclists who are residents of Yarra. Yarra’s census bicycle journey to work rate in Australia is the national highest, easily above its nearest rival Moreland at 4.9%.</w:t>
      </w:r>
    </w:p>
    <w:p w:rsidR="0023639A" w:rsidRPr="001B05A2" w:rsidRDefault="0023639A" w:rsidP="0023639A">
      <w:pPr>
        <w:spacing w:before="120" w:after="120"/>
        <w:rPr>
          <w:rFonts w:cs="Arial"/>
          <w:b/>
          <w:bCs/>
        </w:rPr>
      </w:pPr>
      <w:r>
        <w:rPr>
          <w:rFonts w:cs="Arial"/>
          <w:b/>
          <w:bCs/>
        </w:rPr>
        <w:t>Conclusion</w:t>
      </w:r>
    </w:p>
    <w:p w:rsidR="0023639A" w:rsidRPr="008A3F11" w:rsidRDefault="0023639A" w:rsidP="0023639A">
      <w:pPr>
        <w:numPr>
          <w:ilvl w:val="0"/>
          <w:numId w:val="1"/>
        </w:numPr>
        <w:spacing w:after="120"/>
        <w:rPr>
          <w:rFonts w:cs="Arial"/>
          <w:lang w:val="en-AU"/>
        </w:rPr>
      </w:pPr>
      <w:r w:rsidRPr="008A3F11">
        <w:rPr>
          <w:color w:val="000000"/>
          <w:lang w:val="en-AU"/>
        </w:rPr>
        <w:t>Overall</w:t>
      </w:r>
      <w:r>
        <w:rPr>
          <w:color w:val="000000"/>
          <w:lang w:val="en-AU"/>
        </w:rPr>
        <w:t>,</w:t>
      </w:r>
      <w:r w:rsidRPr="008A3F11">
        <w:rPr>
          <w:color w:val="000000"/>
          <w:lang w:val="en-AU"/>
        </w:rPr>
        <w:t xml:space="preserve"> the actions in the Bicycle Strategy have been largely implemented in accordan</w:t>
      </w:r>
      <w:r>
        <w:rPr>
          <w:color w:val="000000"/>
          <w:lang w:val="en-AU"/>
        </w:rPr>
        <w:t>ce with the nominated timelines</w:t>
      </w:r>
      <w:r w:rsidRPr="008A3F11">
        <w:rPr>
          <w:color w:val="000000"/>
          <w:lang w:val="en-AU"/>
        </w:rPr>
        <w:t>.</w:t>
      </w:r>
    </w:p>
    <w:p w:rsidR="0023639A" w:rsidRPr="008A3F11" w:rsidRDefault="0023639A" w:rsidP="0023639A">
      <w:pPr>
        <w:numPr>
          <w:ilvl w:val="0"/>
          <w:numId w:val="1"/>
        </w:numPr>
        <w:spacing w:after="120"/>
        <w:rPr>
          <w:rFonts w:cs="Arial"/>
          <w:lang w:val="en-AU"/>
        </w:rPr>
      </w:pPr>
      <w:r w:rsidRPr="008A3F11">
        <w:rPr>
          <w:color w:val="000000"/>
          <w:lang w:val="en-AU"/>
        </w:rPr>
        <w:t>The key actions of providing 5 on-road and 5 off-road routes are on track to meet the requirements outlined in the Council Plan.</w:t>
      </w:r>
    </w:p>
    <w:p w:rsidR="0023639A" w:rsidRPr="008A3F11" w:rsidRDefault="0023639A" w:rsidP="0023639A">
      <w:pPr>
        <w:numPr>
          <w:ilvl w:val="0"/>
          <w:numId w:val="1"/>
        </w:numPr>
        <w:spacing w:after="120"/>
        <w:rPr>
          <w:rFonts w:cs="Arial"/>
          <w:lang w:val="en-AU"/>
        </w:rPr>
      </w:pPr>
      <w:r w:rsidRPr="008A3F11">
        <w:rPr>
          <w:color w:val="000000"/>
          <w:lang w:val="en-AU"/>
        </w:rPr>
        <w:t>Eight branches within Yarra Council have been involved in the implementation of the Strategy, demonstrating the range of skills required to produce the kind of outcomes demanded in the Strategy.</w:t>
      </w:r>
    </w:p>
    <w:p w:rsidR="00B1638A" w:rsidRDefault="00B1638A"/>
    <w:sectPr w:rsidR="00B1638A" w:rsidSect="00124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7C89"/>
    <w:multiLevelType w:val="multilevel"/>
    <w:tmpl w:val="E02A5A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23639A"/>
    <w:rsid w:val="00124468"/>
    <w:rsid w:val="001E28A9"/>
    <w:rsid w:val="0023639A"/>
    <w:rsid w:val="006B1C0A"/>
    <w:rsid w:val="00734479"/>
    <w:rsid w:val="00B1638A"/>
    <w:rsid w:val="00DF2E2A"/>
    <w:rsid w:val="00F02FD0"/>
    <w:rsid w:val="00F7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9A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9A"/>
    <w:pPr>
      <w:ind w:left="720"/>
      <w:contextualSpacing/>
    </w:pPr>
    <w:rPr>
      <w:szCs w:val="20"/>
      <w:lang w:val="en-AU"/>
    </w:rPr>
  </w:style>
  <w:style w:type="paragraph" w:styleId="BodyText">
    <w:name w:val="Body Text"/>
    <w:basedOn w:val="Normal"/>
    <w:link w:val="BodyTextChar"/>
    <w:rsid w:val="0023639A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3639A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9A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9A"/>
    <w:pPr>
      <w:ind w:left="720"/>
      <w:contextualSpacing/>
    </w:pPr>
    <w:rPr>
      <w:szCs w:val="20"/>
      <w:lang w:val="en-AU"/>
    </w:rPr>
  </w:style>
  <w:style w:type="paragraph" w:styleId="BodyText">
    <w:name w:val="Body Text"/>
    <w:basedOn w:val="Normal"/>
    <w:link w:val="BodyTextChar"/>
    <w:rsid w:val="0023639A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3639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Ivan</dc:creator>
  <cp:lastModifiedBy>marfurth</cp:lastModifiedBy>
  <cp:revision>2</cp:revision>
  <dcterms:created xsi:type="dcterms:W3CDTF">2013-03-20T05:48:00Z</dcterms:created>
  <dcterms:modified xsi:type="dcterms:W3CDTF">2013-03-20T05:48:00Z</dcterms:modified>
</cp:coreProperties>
</file>